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6EE" w:rsidRDefault="000056EE" w:rsidP="000056EE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12</w:t>
      </w:r>
      <w:bookmarkStart w:id="0" w:name="_GoBack"/>
      <w:bookmarkEnd w:id="0"/>
      <w:r>
        <w:rPr>
          <w:caps/>
          <w:sz w:val="28"/>
          <w:szCs w:val="28"/>
        </w:rPr>
        <w:t xml:space="preserve"> Защиты ЭЛЕКТРОДВИГАТЕЛЕЙ</w:t>
      </w:r>
    </w:p>
    <w:p w:rsidR="000056EE" w:rsidRDefault="000056EE" w:rsidP="000056EE">
      <w:pPr>
        <w:ind w:firstLine="720"/>
        <w:jc w:val="both"/>
        <w:rPr>
          <w:i/>
          <w:sz w:val="28"/>
          <w:szCs w:val="28"/>
        </w:rPr>
      </w:pPr>
    </w:p>
    <w:p w:rsidR="000056EE" w:rsidRDefault="000056EE" w:rsidP="000056EE">
      <w:pPr>
        <w:ind w:firstLine="720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Защита синхронных электродвигателей от асинхронного режима.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уменьшении напряжения в </w:t>
      </w:r>
      <w:proofErr w:type="gramStart"/>
      <w:r>
        <w:rPr>
          <w:sz w:val="28"/>
          <w:szCs w:val="28"/>
        </w:rPr>
        <w:t>сети</w:t>
      </w:r>
      <w:proofErr w:type="gramEnd"/>
      <w:r>
        <w:rPr>
          <w:sz w:val="28"/>
          <w:szCs w:val="28"/>
        </w:rPr>
        <w:t xml:space="preserve"> питающей синхронный двигатель нарушается устойчивая работа синхронного двигателя, возникают качания и электродвигатель выходит из синхронизма и переходит в асинхронный режим работы. В обмотке ротора и статора появляется переменный ток, который нагревает электродвигатель. Защита от асинхронного режима должна осуществить ресинхронизацию или отключение двигателя.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Простой защитой от асинхронного режима является максимальная токовая защита (рисунок 36.а).</w:t>
      </w:r>
    </w:p>
    <w:p w:rsidR="000056EE" w:rsidRPr="00FD7777" w:rsidRDefault="000056EE" w:rsidP="000056EE">
      <w:pPr>
        <w:ind w:firstLine="720"/>
        <w:jc w:val="center"/>
        <w:rPr>
          <w:b/>
          <w:sz w:val="28"/>
          <w:szCs w:val="28"/>
        </w:rPr>
      </w:pPr>
      <w:r>
        <w:object w:dxaOrig="7081" w:dyaOrig="46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4pt;height:231.6pt" o:ole="">
            <v:imagedata r:id="rId5" o:title=""/>
          </v:shape>
          <o:OLEObject Type="Embed" ProgID="Visio.Drawing.11" ShapeID="_x0000_i1025" DrawAspect="Content" ObjectID="_1535465751" r:id="rId6"/>
        </w:object>
      </w:r>
    </w:p>
    <w:p w:rsidR="000056EE" w:rsidRDefault="000056EE" w:rsidP="000056EE">
      <w:pPr>
        <w:ind w:firstLine="720"/>
        <w:jc w:val="center"/>
        <w:rPr>
          <w:sz w:val="28"/>
          <w:szCs w:val="28"/>
        </w:rPr>
      </w:pPr>
    </w:p>
    <w:p w:rsidR="000056EE" w:rsidRDefault="000056EE" w:rsidP="000056E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36 – Защита синхронного двигателя от асинхронного режима и изменение тока статора при асинхронном режиме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</w:p>
    <w:p w:rsidR="000056EE" w:rsidRPr="000B4FB2" w:rsidRDefault="000056EE" w:rsidP="000056E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асинхронном режиме увеличивается ток статора и срабатывает пусковое реле тока КА. Далее срабатывает промежуточное реле </w:t>
      </w:r>
      <w:r>
        <w:rPr>
          <w:sz w:val="28"/>
          <w:szCs w:val="28"/>
          <w:lang w:val="en-US"/>
        </w:rPr>
        <w:t>KL</w:t>
      </w:r>
      <w:r>
        <w:rPr>
          <w:sz w:val="28"/>
          <w:szCs w:val="28"/>
        </w:rPr>
        <w:t xml:space="preserve"> с замедлением на возврат, т.е. с задержкой времени на размыкание контактов реле после потери питания. Затем срабатывает реле времени </w:t>
      </w:r>
      <w:r>
        <w:rPr>
          <w:sz w:val="28"/>
          <w:szCs w:val="28"/>
          <w:lang w:val="en-US"/>
        </w:rPr>
        <w:t>KT</w:t>
      </w:r>
      <w:r>
        <w:rPr>
          <w:sz w:val="28"/>
          <w:szCs w:val="28"/>
        </w:rPr>
        <w:t xml:space="preserve"> и защита срабатывает. График изменения тока статора,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следовательно в реле КА показан на рисунке 36.б. При увеличении тока срабатывает реле тока КА, промежуточное реле </w:t>
      </w:r>
      <w:r>
        <w:rPr>
          <w:sz w:val="28"/>
          <w:szCs w:val="28"/>
          <w:lang w:val="en-US"/>
        </w:rPr>
        <w:t>KL</w:t>
      </w:r>
      <w:r>
        <w:rPr>
          <w:sz w:val="28"/>
          <w:szCs w:val="28"/>
        </w:rPr>
        <w:t xml:space="preserve"> запускает реле времени </w:t>
      </w:r>
      <w:r>
        <w:rPr>
          <w:sz w:val="28"/>
          <w:szCs w:val="28"/>
          <w:lang w:val="en-US"/>
        </w:rPr>
        <w:t>KT</w:t>
      </w:r>
      <w:r>
        <w:rPr>
          <w:sz w:val="28"/>
          <w:szCs w:val="28"/>
        </w:rPr>
        <w:t xml:space="preserve">. При уменьшении тока до уровня тока возврата реле тока (рисунок 36.б) реле </w:t>
      </w:r>
      <w:r>
        <w:rPr>
          <w:sz w:val="28"/>
          <w:szCs w:val="28"/>
          <w:lang w:val="en-US"/>
        </w:rPr>
        <w:t>KL</w:t>
      </w:r>
      <w:r>
        <w:rPr>
          <w:sz w:val="28"/>
          <w:szCs w:val="28"/>
        </w:rPr>
        <w:t xml:space="preserve"> теряет питание и если время до следующего срабатывания реле тока Δ</w:t>
      </w:r>
      <w:r>
        <w:rPr>
          <w:sz w:val="28"/>
          <w:szCs w:val="28"/>
          <w:lang w:val="en-US"/>
        </w:rPr>
        <w:t>t</w:t>
      </w:r>
      <w:r w:rsidRPr="000B4FB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меньше времени возврата реле </w:t>
      </w:r>
      <w:r>
        <w:rPr>
          <w:sz w:val="28"/>
          <w:szCs w:val="28"/>
          <w:lang w:val="en-US"/>
        </w:rPr>
        <w:t>KL</w:t>
      </w:r>
      <w:r>
        <w:rPr>
          <w:sz w:val="28"/>
          <w:szCs w:val="28"/>
        </w:rPr>
        <w:t xml:space="preserve">, то реле </w:t>
      </w:r>
      <w:r>
        <w:rPr>
          <w:sz w:val="28"/>
          <w:szCs w:val="28"/>
          <w:lang w:val="en-US"/>
        </w:rPr>
        <w:t>KL</w:t>
      </w:r>
      <w:r>
        <w:rPr>
          <w:sz w:val="28"/>
          <w:szCs w:val="28"/>
        </w:rPr>
        <w:t xml:space="preserve"> не успевает отключить свои контакты и реле времени  продолжает считать время. По истечении выдержки времени защита срабатывает. 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Более совершенной по принципу действия защитой от асинхронного режима является защита на обнаружении переменного тока в цепи ротора </w:t>
      </w:r>
      <w:r>
        <w:rPr>
          <w:sz w:val="28"/>
          <w:szCs w:val="28"/>
        </w:rPr>
        <w:lastRenderedPageBreak/>
        <w:t>(рисунок 37), который появляется только при асинхронном режиме, а нормальном режиме протекает постоянный ток.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Нормально в цепи ротора проходит постоянный ток возбуждения синхронного двигателя. При этом постоянный ток не может трансформироваться через трансформатор тока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и защита не работает. При асинхронном режиме в цепи ротора появляется переменный ток, который трансформируется через трансформатор тока</w:t>
      </w:r>
      <w:proofErr w:type="gramStart"/>
      <w:r>
        <w:rPr>
          <w:sz w:val="28"/>
          <w:szCs w:val="28"/>
        </w:rPr>
        <w:t xml:space="preserve"> Т</w:t>
      </w:r>
      <w:proofErr w:type="gramEnd"/>
      <w:r>
        <w:rPr>
          <w:sz w:val="28"/>
          <w:szCs w:val="28"/>
        </w:rPr>
        <w:t xml:space="preserve"> и попадает в реле тока ТА и далее схема работает аналогично схеме рисунка 36.а.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несимметричных коротких замыканиях также происходит трансформация токов обратной последовательности в цепь ротора и защита должна быть отстроена от времени отключения таких коротких замыканий во избежание ложного срабатывания защиты.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</w:p>
    <w:p w:rsidR="000056EE" w:rsidRPr="00FD7777" w:rsidRDefault="000056EE" w:rsidP="000056EE">
      <w:pPr>
        <w:ind w:firstLine="720"/>
        <w:jc w:val="center"/>
        <w:rPr>
          <w:b/>
          <w:sz w:val="28"/>
          <w:szCs w:val="28"/>
        </w:rPr>
      </w:pPr>
      <w:r>
        <w:object w:dxaOrig="4112" w:dyaOrig="4842">
          <v:shape id="_x0000_i1026" type="#_x0000_t75" style="width:205.8pt;height:242.4pt" o:ole="">
            <v:imagedata r:id="rId7" o:title=""/>
          </v:shape>
          <o:OLEObject Type="Embed" ProgID="Visio.Drawing.11" ShapeID="_x0000_i1026" DrawAspect="Content" ObjectID="_1535465752" r:id="rId8"/>
        </w:object>
      </w:r>
    </w:p>
    <w:p w:rsidR="000056EE" w:rsidRDefault="000056EE" w:rsidP="000056EE">
      <w:pPr>
        <w:ind w:firstLine="720"/>
        <w:jc w:val="center"/>
        <w:rPr>
          <w:sz w:val="28"/>
          <w:szCs w:val="28"/>
        </w:rPr>
      </w:pPr>
    </w:p>
    <w:p w:rsidR="000056EE" w:rsidRDefault="000056EE" w:rsidP="000056EE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37 – Защита синхронного двигателя от асинхронного режима</w:t>
      </w:r>
    </w:p>
    <w:p w:rsidR="000056EE" w:rsidRDefault="000056EE" w:rsidP="000056EE">
      <w:pPr>
        <w:ind w:firstLine="720"/>
        <w:jc w:val="both"/>
        <w:rPr>
          <w:sz w:val="28"/>
          <w:szCs w:val="28"/>
        </w:rPr>
      </w:pPr>
    </w:p>
    <w:p w:rsidR="000056EE" w:rsidRDefault="000056EE" w:rsidP="000056EE">
      <w:pPr>
        <w:ind w:firstLine="720"/>
        <w:jc w:val="both"/>
        <w:rPr>
          <w:sz w:val="28"/>
          <w:szCs w:val="28"/>
        </w:rPr>
      </w:pPr>
    </w:p>
    <w:p w:rsidR="000056EE" w:rsidRDefault="000056EE" w:rsidP="000056EE">
      <w:pPr>
        <w:ind w:firstLine="720"/>
        <w:jc w:val="both"/>
        <w:rPr>
          <w:sz w:val="28"/>
          <w:szCs w:val="28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B4C"/>
    <w:rsid w:val="000056EE"/>
    <w:rsid w:val="003B0E3F"/>
    <w:rsid w:val="00651B4C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6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2016-09-15T11:28:00Z</dcterms:created>
  <dcterms:modified xsi:type="dcterms:W3CDTF">2016-09-15T11:29:00Z</dcterms:modified>
</cp:coreProperties>
</file>